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sz w:val="22"/>
          <w:szCs w:val="22"/>
        </w:rPr>
      </w:pPr>
      <w:r w:rsidDel="00000000" w:rsidR="00000000" w:rsidRPr="00000000">
        <w:rPr>
          <w:sz w:val="22"/>
          <w:szCs w:val="22"/>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846.0" w:type="dxa"/>
        <w:jc w:val="center"/>
        <w:tblLayout w:type="fixed"/>
        <w:tblLook w:val="0000"/>
      </w:tblPr>
      <w:tblGrid>
        <w:gridCol w:w="2205"/>
        <w:gridCol w:w="2463"/>
        <w:gridCol w:w="6178"/>
        <w:tblGridChange w:id="0">
          <w:tblGrid>
            <w:gridCol w:w="2205"/>
            <w:gridCol w:w="2463"/>
            <w:gridCol w:w="6178"/>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2"/>
                <w:szCs w:val="22"/>
              </w:rPr>
            </w:pPr>
            <w:r w:rsidDel="00000000" w:rsidR="00000000" w:rsidRPr="00000000">
              <w:rPr>
                <w:sz w:val="22"/>
                <w:szCs w:val="22"/>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2963.0" w:type="dxa"/>
              <w:jc w:val="left"/>
              <w:tblBorders>
                <w:top w:color="000000" w:space="0" w:sz="0" w:val="nil"/>
                <w:left w:color="000000" w:space="0" w:sz="0" w:val="nil"/>
                <w:bottom w:color="000000" w:space="0" w:sz="0" w:val="nil"/>
                <w:right w:color="000000" w:space="0" w:sz="0" w:val="nil"/>
              </w:tblBorders>
              <w:tblLayout w:type="fixed"/>
              <w:tblLook w:val="0000"/>
            </w:tblPr>
            <w:tblGrid>
              <w:gridCol w:w="2963"/>
              <w:tblGridChange w:id="0">
                <w:tblGrid>
                  <w:gridCol w:w="2963"/>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OBJETO DEL CONTRATO</w:t>
                  </w:r>
                  <w:r w:rsidDel="00000000" w:rsidR="00000000" w:rsidRPr="00000000">
                    <w:rPr>
                      <w:rFonts w:ascii="Arial" w:cs="Arial" w:eastAsia="Arial" w:hAnsi="Arial"/>
                      <w:sz w:val="22"/>
                      <w:szCs w:val="22"/>
                      <w:rtl w:val="0"/>
                    </w:rPr>
                    <w:t xml:space="preserve">: </w:t>
                  </w:r>
                </w:p>
              </w:tc>
            </w:tr>
          </w:tbl>
          <w:p w:rsidR="00000000" w:rsidDel="00000000" w:rsidP="00000000" w:rsidRDefault="00000000" w:rsidRPr="00000000" w14:paraId="0000000A">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Prestación de servicios profesionales en la Secretaria del Deporte y la Recreacion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4162.010.26.1.5372-2025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NESTOR FAENRY MILLER PEREZ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17.592.022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3.795.000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2"/>
                <w:szCs w:val="22"/>
                <w:highlight w:val="lightGray"/>
              </w:rPr>
            </w:pPr>
            <w:r w:rsidDel="00000000" w:rsidR="00000000" w:rsidRPr="00000000">
              <w:rPr>
                <w:sz w:val="22"/>
                <w:szCs w:val="22"/>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SEGURIDAD SOCIAL: </w:t>
            </w:r>
            <w:r w:rsidDel="00000000" w:rsidR="00000000" w:rsidRPr="00000000">
              <w:rPr>
                <w:rFonts w:ascii="Arial" w:cs="Arial" w:eastAsia="Arial" w:hAnsi="Arial"/>
                <w:sz w:val="22"/>
                <w:szCs w:val="22"/>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Forma de pago: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Vencida </w:t>
            </w:r>
          </w:p>
          <w:p w:rsidR="00000000" w:rsidDel="00000000" w:rsidP="00000000" w:rsidRDefault="00000000" w:rsidRPr="00000000" w14:paraId="0000002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X ) Anticipada</w:t>
            </w:r>
          </w:p>
          <w:p w:rsidR="00000000" w:rsidDel="00000000" w:rsidP="00000000" w:rsidRDefault="00000000" w:rsidRPr="00000000" w14:paraId="000000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Extemporánea</w:t>
            </w:r>
          </w:p>
          <w:p w:rsidR="00000000" w:rsidDel="00000000" w:rsidP="00000000" w:rsidRDefault="00000000" w:rsidRPr="00000000" w14:paraId="00000027">
            <w:pPr>
              <w:jc w:val="both"/>
              <w:rPr>
                <w:rFonts w:ascii="Arial" w:cs="Arial" w:eastAsia="Arial" w:hAnsi="Arial"/>
                <w:sz w:val="22"/>
                <w:szCs w:val="22"/>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1077743149 - 1077741933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1981051129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Simple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04- 12-2025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Diciembre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CUOTA NÚMERO (2)</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4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4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4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Verificar el cumplimiento y/ó participar de las actividades en pro del desarrollo del sistema de gestión de calidad, el sistema de gestión ambiental y el sistema de gestión de seguridad y salud en el trabajo.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Planear y diligenciar el formato de parrilla de los monitores deportivo de la Secretaria del Deporte y la Recreación</w:t>
            </w:r>
          </w:p>
          <w:p w:rsidR="00000000" w:rsidDel="00000000" w:rsidP="00000000" w:rsidRDefault="00000000" w:rsidRPr="00000000" w14:paraId="0000004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 Las demás desarrolladas en 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Ejecuté  las actividades presentando informe técnico de revisión minuciosa y exhaustiva a los resultados del proceso de preparación de los deportistas integrantes de las selecciones Cali Élite de discapacidad, que nos acompañó en los VII Juegos Paradepartamentales y Sordodepartamentales Palmira 2025, como evaluación de cierre de periodo de ejecución</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Gestioné  el seguimiento técnico mediante visitas de acompañamiento al entrenador Jonathan Escobar, responsable de la disciplina de Futsala Auditivo y Cognitivo de la Selección Cali. Durante estas visitas se verificó el desarrollo de los procesos deportivos, así como el cumplimiento de los lineamientos establecidos por el programa, garantizando la correcta ejecución de las orientaciones metodológicas en territorio.</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Verifiqué  el cumplimiento de los lineamientos del Sistema de Gestión de la Calidad, mediante mesa de trabajo con el comité de practica Cali elite, socialización practicas TO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Realicé   el seguimiento al registro de los beneficiarios de Deporte Adaptado del programa Cali Élite en el SIDER, verificando la actualización y correcta incorporación de la información en el sistema.</w:t>
            </w:r>
          </w:p>
        </w:tc>
      </w:tr>
      <w:tr>
        <w:trPr>
          <w:cantSplit w:val="0"/>
          <w:trHeight w:val="1326"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MEDIO DE VERIFICACIÓN:</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563c1"/>
                  <w:sz w:val="18"/>
                  <w:szCs w:val="18"/>
                  <w:u w:val="single"/>
                  <w:shd w:fill="auto" w:val="clear"/>
                  <w:vertAlign w:val="baseline"/>
                  <w:rtl w:val="0"/>
                </w:rPr>
                <w:t xml:space="preserve">https://drive.google.com/drive/folders/1uif_oib0s1NT_BTtfkypIvocxQSVmGvs</w:t>
              </w:r>
            </w:hyperlink>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r>
          </w:p>
        </w:tc>
      </w:tr>
      <w:tr>
        <w:trPr>
          <w:cantSplit w:val="0"/>
          <w:trHeight w:val="656"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w:t>
            </w:r>
          </w:p>
        </w:tc>
      </w:tr>
      <w:tr>
        <w:trPr>
          <w:cantSplit w:val="0"/>
          <w:trHeight w:val="1091"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-1090929</wp:posOffset>
                  </wp:positionH>
                  <wp:positionV relativeFrom="paragraph">
                    <wp:posOffset>29845</wp:posOffset>
                  </wp:positionV>
                  <wp:extent cx="990600" cy="733425"/>
                  <wp:effectExtent b="0" l="0" r="0" t="0"/>
                  <wp:wrapSquare wrapText="bothSides" distB="0" distT="0" distL="114300" distR="114300"/>
                  <wp:docPr id="1671547147"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990600" cy="733425"/>
                          </a:xfrm>
                          <a:prstGeom prst="rect"/>
                          <a:ln/>
                        </pic:spPr>
                      </pic:pic>
                    </a:graphicData>
                  </a:graphic>
                </wp:anchor>
              </w:drawing>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z w:val="22"/>
                <w:szCs w:val="22"/>
              </w:rPr>
            </w:pPr>
            <w:r w:rsidDel="00000000" w:rsidR="00000000" w:rsidRPr="00000000">
              <w:rPr>
                <w:rFonts w:ascii="Arial" w:cs="Arial" w:eastAsia="Arial" w:hAnsi="Arial"/>
                <w:b w:val="1"/>
                <w:bCs w:val="1"/>
                <w:i w:val="1"/>
                <w:iCs w:val="1"/>
                <w:sz w:val="22"/>
                <w:szCs w:val="22"/>
              </w:rPr>
              <w:drawing>
                <wp:inline distB="114300" distT="114300" distL="114300" distR="114300">
                  <wp:extent cx="895955" cy="533037"/>
                  <wp:effectExtent b="0" l="0" r="0" t="0"/>
                  <wp:docPr id="1671547148" name="image2.png"/>
                  <a:graphic>
                    <a:graphicData uri="http://schemas.openxmlformats.org/drawingml/2006/picture">
                      <pic:pic>
                        <pic:nvPicPr>
                          <pic:cNvPr id="0" name="image2.png"/>
                          <pic:cNvPicPr preferRelativeResize="0"/>
                        </pic:nvPicPr>
                        <pic:blipFill>
                          <a:blip r:embed="rId9"/>
                          <a:srcRect b="23624" l="42682" r="38048" t="55816"/>
                          <a:stretch>
                            <a:fillRect/>
                          </a:stretch>
                        </pic:blipFill>
                        <pic:spPr>
                          <a:xfrm>
                            <a:off x="0" y="0"/>
                            <a:ext cx="895955" cy="533037"/>
                          </a:xfrm>
                          <a:prstGeom prst="rect"/>
                          <a:ln/>
                        </pic:spPr>
                      </pic:pic>
                    </a:graphicData>
                  </a:graphic>
                </wp:inline>
              </w:drawing>
            </w:r>
            <w:r w:rsidDel="00000000" w:rsidR="00000000" w:rsidRPr="00000000">
              <w:rPr>
                <w:rtl w:val="0"/>
              </w:rPr>
            </w:r>
          </w:p>
        </w:tc>
      </w:tr>
      <w:tr>
        <w:trPr>
          <w:cantSplit w:val="0"/>
          <w:trHeight w:val="59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12/dic/2025</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0D255E"/>
    <w:rPr>
      <w:color w:val="0563c1" w:themeColor="hyperlink"/>
      <w:u w:val="single"/>
    </w:rPr>
  </w:style>
  <w:style w:type="character" w:styleId="vortaltextbox" w:customStyle="1">
    <w:name w:val="vortaltextbox"/>
    <w:basedOn w:val="Fuentedeprrafopredeter"/>
    <w:rsid w:val="008B2A8E"/>
  </w:style>
  <w:style w:type="character" w:styleId="vortaltextarea" w:customStyle="1">
    <w:name w:val="vortaltextarea"/>
    <w:basedOn w:val="Fuentedeprrafopredeter"/>
    <w:rsid w:val="008B2A8E"/>
  </w:style>
  <w:style w:type="character" w:styleId="Hipervnculovisitado">
    <w:name w:val="FollowedHyperlink"/>
    <w:basedOn w:val="Fuentedeprrafopredeter"/>
    <w:uiPriority w:val="99"/>
    <w:semiHidden w:val="1"/>
    <w:unhideWhenUsed w:val="1"/>
    <w:rsid w:val="004A5C80"/>
    <w:rPr>
      <w:color w:val="954f72" w:themeColor="followedHyperlink"/>
      <w:u w:val="single"/>
    </w:rPr>
  </w:style>
  <w:style w:type="character" w:styleId="Mencinsinresolver">
    <w:name w:val="Unresolved Mention"/>
    <w:basedOn w:val="Fuentedeprrafopredeter"/>
    <w:uiPriority w:val="99"/>
    <w:semiHidden w:val="1"/>
    <w:unhideWhenUsed w:val="1"/>
    <w:rsid w:val="004A5C80"/>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uif_oib0s1NT_BTtfkypIvocxQSVmGvs"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oXB8joRZxE2djwbrvJOV4GBRfQ==">CgMxLjA4AHIhMXR6ZXJIY0hrQW1XblI4UU1uT3IzbmRWRjl0bkp4QVFC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2025-06-07T12:37:00Z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